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0B2D" w:rsidRDefault="00FE10A8">
      <w:r w:rsidRPr="00FE10A8">
        <w:drawing>
          <wp:inline distT="0" distB="0" distL="0" distR="0" wp14:anchorId="4C946EF4" wp14:editId="466B65D9">
            <wp:extent cx="5476875" cy="506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0A8" w:rsidRDefault="00FE10A8"/>
    <w:p w:rsidR="00FE10A8" w:rsidRPr="00FE10A8" w:rsidRDefault="00FE10A8" w:rsidP="00FE10A8">
      <w:pPr>
        <w:pStyle w:val="3"/>
        <w:pBdr>
          <w:bottom w:val="single" w:sz="6" w:space="18" w:color="99B1E6"/>
        </w:pBdr>
        <w:shd w:val="clear" w:color="auto" w:fill="FFFFFF"/>
        <w:spacing w:before="0" w:after="360" w:line="480" w:lineRule="atLeast"/>
        <w:textAlignment w:val="baseline"/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</w:pPr>
      <w:r>
        <w:tab/>
      </w:r>
      <w:r w:rsidRPr="00FE10A8"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  <w:t>Льготные категории</w:t>
      </w:r>
    </w:p>
    <w:p w:rsidR="00FE10A8" w:rsidRPr="00FE10A8" w:rsidRDefault="00FE10A8" w:rsidP="00FE10A8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E10A8">
        <w:rPr>
          <w:rFonts w:ascii="Arial" w:eastAsia="Times New Roman" w:hAnsi="Arial" w:cs="Arial"/>
          <w:sz w:val="24"/>
          <w:szCs w:val="24"/>
          <w:lang w:eastAsia="ru-RU"/>
        </w:rPr>
        <w:t>Льготы при записи в школу дают возможность получить место, если на него претендует несколько человек</w:t>
      </w:r>
    </w:p>
    <w:p w:rsidR="00FE10A8" w:rsidRPr="00FE10A8" w:rsidRDefault="00FE10A8" w:rsidP="00FE10A8">
      <w:pPr>
        <w:spacing w:before="360" w:after="0" w:line="360" w:lineRule="atLeast"/>
        <w:textAlignment w:val="baseline"/>
        <w:outlineLvl w:val="4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E10A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Приоритет по зачислению при конкуренции за место</w:t>
      </w:r>
    </w:p>
    <w:p w:rsidR="00FE10A8" w:rsidRPr="00FE10A8" w:rsidRDefault="00FE10A8" w:rsidP="00FE10A8">
      <w:pPr>
        <w:numPr>
          <w:ilvl w:val="0"/>
          <w:numId w:val="1"/>
        </w:numPr>
        <w:spacing w:after="0" w:line="360" w:lineRule="atLeast"/>
        <w:ind w:left="240" w:firstLine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10A8">
        <w:rPr>
          <w:rFonts w:ascii="inherit" w:eastAsia="Times New Roman" w:hAnsi="inherit" w:cs="Times New Roman"/>
          <w:sz w:val="24"/>
          <w:szCs w:val="24"/>
          <w:lang w:eastAsia="ru-RU"/>
        </w:rPr>
        <w:t>Обладатели внеочередного права на зачисление</w:t>
      </w:r>
    </w:p>
    <w:p w:rsidR="00FE10A8" w:rsidRPr="00FE10A8" w:rsidRDefault="00FE10A8" w:rsidP="00FE10A8">
      <w:pPr>
        <w:numPr>
          <w:ilvl w:val="0"/>
          <w:numId w:val="1"/>
        </w:numPr>
        <w:spacing w:before="180" w:after="0" w:line="360" w:lineRule="atLeast"/>
        <w:ind w:left="240" w:firstLine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10A8">
        <w:rPr>
          <w:rFonts w:ascii="inherit" w:eastAsia="Times New Roman" w:hAnsi="inherit" w:cs="Times New Roman"/>
          <w:sz w:val="24"/>
          <w:szCs w:val="24"/>
          <w:lang w:eastAsia="ru-RU"/>
        </w:rPr>
        <w:t>Обладатели первоочередного права на зачисление</w:t>
      </w:r>
    </w:p>
    <w:p w:rsidR="00FE10A8" w:rsidRPr="00FE10A8" w:rsidRDefault="00FE10A8" w:rsidP="00FE10A8">
      <w:pPr>
        <w:numPr>
          <w:ilvl w:val="0"/>
          <w:numId w:val="1"/>
        </w:numPr>
        <w:spacing w:before="180" w:after="0" w:line="360" w:lineRule="atLeast"/>
        <w:ind w:left="240" w:firstLine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10A8">
        <w:rPr>
          <w:rFonts w:ascii="inherit" w:eastAsia="Times New Roman" w:hAnsi="inherit" w:cs="Times New Roman"/>
          <w:sz w:val="24"/>
          <w:szCs w:val="24"/>
          <w:lang w:eastAsia="ru-RU"/>
        </w:rPr>
        <w:t>Обладатели преимущественного права на зачисление</w:t>
      </w:r>
    </w:p>
    <w:p w:rsidR="00FE10A8" w:rsidRPr="00FE10A8" w:rsidRDefault="00FE10A8" w:rsidP="00FE10A8">
      <w:pPr>
        <w:spacing w:before="360" w:after="0" w:line="360" w:lineRule="atLeast"/>
        <w:textAlignment w:val="baseline"/>
        <w:outlineLvl w:val="4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E10A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Внеочередное право</w:t>
      </w:r>
    </w:p>
    <w:p w:rsidR="00FE10A8" w:rsidRPr="00FE10A8" w:rsidRDefault="00FE10A8" w:rsidP="00FE10A8">
      <w:pPr>
        <w:numPr>
          <w:ilvl w:val="0"/>
          <w:numId w:val="2"/>
        </w:numPr>
        <w:spacing w:after="0" w:line="360" w:lineRule="atLeast"/>
        <w:ind w:left="24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10A8">
        <w:rPr>
          <w:rFonts w:ascii="inherit" w:eastAsia="Times New Roman" w:hAnsi="inherit" w:cs="Times New Roman"/>
          <w:sz w:val="24"/>
          <w:szCs w:val="24"/>
          <w:lang w:eastAsia="ru-RU"/>
        </w:rPr>
        <w:t>Дети военнослужащих, сотрудников национальной гвардии и участников добровольческих формирований, погибших в ходе специальной военной операции — в школу по месту регистрации ребёнка</w:t>
      </w:r>
    </w:p>
    <w:p w:rsidR="00FE10A8" w:rsidRPr="00FE10A8" w:rsidRDefault="00FE10A8" w:rsidP="00FE10A8">
      <w:pPr>
        <w:numPr>
          <w:ilvl w:val="0"/>
          <w:numId w:val="2"/>
        </w:numPr>
        <w:spacing w:before="180" w:after="0" w:line="360" w:lineRule="atLeast"/>
        <w:ind w:left="24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10A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Дети прокуроров — в школу с интернатом</w:t>
      </w:r>
    </w:p>
    <w:p w:rsidR="00FE10A8" w:rsidRPr="00FE10A8" w:rsidRDefault="00FE10A8" w:rsidP="00FE10A8">
      <w:pPr>
        <w:numPr>
          <w:ilvl w:val="0"/>
          <w:numId w:val="2"/>
        </w:numPr>
        <w:spacing w:before="180" w:after="0" w:line="360" w:lineRule="atLeast"/>
        <w:ind w:left="24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10A8">
        <w:rPr>
          <w:rFonts w:ascii="inherit" w:eastAsia="Times New Roman" w:hAnsi="inherit" w:cs="Times New Roman"/>
          <w:sz w:val="24"/>
          <w:szCs w:val="24"/>
          <w:lang w:eastAsia="ru-RU"/>
        </w:rPr>
        <w:t>Дети сотрудников Следственного комитета — в школу с интернатом</w:t>
      </w:r>
    </w:p>
    <w:p w:rsidR="00FE10A8" w:rsidRPr="00FE10A8" w:rsidRDefault="00FE10A8" w:rsidP="00FE10A8">
      <w:pPr>
        <w:numPr>
          <w:ilvl w:val="0"/>
          <w:numId w:val="2"/>
        </w:numPr>
        <w:spacing w:before="180" w:after="0" w:line="360" w:lineRule="atLeast"/>
        <w:ind w:left="24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10A8">
        <w:rPr>
          <w:rFonts w:ascii="inherit" w:eastAsia="Times New Roman" w:hAnsi="inherit" w:cs="Times New Roman"/>
          <w:sz w:val="24"/>
          <w:szCs w:val="24"/>
          <w:lang w:eastAsia="ru-RU"/>
        </w:rPr>
        <w:t>Дети судей — в школу с интернатом</w:t>
      </w:r>
    </w:p>
    <w:p w:rsidR="00FE10A8" w:rsidRPr="00FE10A8" w:rsidRDefault="00FE10A8" w:rsidP="00FE10A8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E10A8">
        <w:rPr>
          <w:rFonts w:ascii="Arial" w:eastAsia="Times New Roman" w:hAnsi="Arial" w:cs="Arial"/>
          <w:sz w:val="24"/>
          <w:szCs w:val="24"/>
          <w:lang w:eastAsia="ru-RU"/>
        </w:rPr>
        <w:t>Школы с интернатом — это школы, где ребёнок может находиться круглосуточно</w:t>
      </w:r>
    </w:p>
    <w:p w:rsidR="00FE10A8" w:rsidRPr="00FE10A8" w:rsidRDefault="00FE10A8" w:rsidP="00FE10A8">
      <w:pPr>
        <w:spacing w:before="18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E10A8">
        <w:rPr>
          <w:rFonts w:ascii="Arial" w:eastAsia="Times New Roman" w:hAnsi="Arial" w:cs="Arial"/>
          <w:sz w:val="24"/>
          <w:szCs w:val="24"/>
          <w:lang w:eastAsia="ru-RU"/>
        </w:rPr>
        <w:t>Разновидности школ с интернатом — кадетские корпуса, спортивные школы, школы с углублённым изучением предметов и другие</w:t>
      </w:r>
    </w:p>
    <w:p w:rsidR="00FE10A8" w:rsidRPr="00FE10A8" w:rsidRDefault="00FE10A8" w:rsidP="00FE10A8">
      <w:pPr>
        <w:spacing w:before="360" w:after="0" w:line="360" w:lineRule="atLeast"/>
        <w:textAlignment w:val="baseline"/>
        <w:outlineLvl w:val="4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E10A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Первоочередное право</w:t>
      </w:r>
    </w:p>
    <w:p w:rsidR="00FE10A8" w:rsidRPr="00FE10A8" w:rsidRDefault="00FE10A8" w:rsidP="00FE10A8">
      <w:pPr>
        <w:numPr>
          <w:ilvl w:val="0"/>
          <w:numId w:val="3"/>
        </w:numPr>
        <w:spacing w:after="0" w:line="360" w:lineRule="atLeast"/>
        <w:ind w:left="24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10A8">
        <w:rPr>
          <w:rFonts w:ascii="inherit" w:eastAsia="Times New Roman" w:hAnsi="inherit" w:cs="Times New Roman"/>
          <w:sz w:val="24"/>
          <w:szCs w:val="24"/>
          <w:lang w:eastAsia="ru-RU"/>
        </w:rPr>
        <w:t>Дети военнослужащих</w:t>
      </w:r>
    </w:p>
    <w:p w:rsidR="00FE10A8" w:rsidRPr="00FE10A8" w:rsidRDefault="00FE10A8" w:rsidP="00FE10A8">
      <w:pPr>
        <w:numPr>
          <w:ilvl w:val="0"/>
          <w:numId w:val="3"/>
        </w:numPr>
        <w:spacing w:before="180" w:after="0" w:line="360" w:lineRule="atLeast"/>
        <w:ind w:left="24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10A8">
        <w:rPr>
          <w:rFonts w:ascii="inherit" w:eastAsia="Times New Roman" w:hAnsi="inherit" w:cs="Times New Roman"/>
          <w:sz w:val="24"/>
          <w:szCs w:val="24"/>
          <w:lang w:eastAsia="ru-RU"/>
        </w:rPr>
        <w:t>Дети сотрудников полиции и органов внутренних дел, ФСИН, ФССП, ФТС, противопожарной службы</w:t>
      </w:r>
    </w:p>
    <w:p w:rsidR="00FE10A8" w:rsidRPr="00FE10A8" w:rsidRDefault="00FE10A8" w:rsidP="00FE10A8">
      <w:pPr>
        <w:spacing w:before="180"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E10A8">
        <w:rPr>
          <w:rFonts w:ascii="Arial" w:eastAsia="Times New Roman" w:hAnsi="Arial" w:cs="Arial"/>
          <w:sz w:val="24"/>
          <w:szCs w:val="24"/>
          <w:lang w:eastAsia="ru-RU"/>
        </w:rPr>
        <w:t>Льгота действует только для зачисления в школы по месту регистрации ребёнка</w:t>
      </w:r>
    </w:p>
    <w:p w:rsidR="00FE10A8" w:rsidRPr="00FE10A8" w:rsidRDefault="00FE10A8" w:rsidP="00FE10A8">
      <w:pPr>
        <w:spacing w:before="360" w:after="0" w:line="360" w:lineRule="atLeast"/>
        <w:textAlignment w:val="baseline"/>
        <w:outlineLvl w:val="4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E10A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Преимущественное право</w:t>
      </w:r>
    </w:p>
    <w:p w:rsidR="00FE10A8" w:rsidRPr="00FE10A8" w:rsidRDefault="00FE10A8" w:rsidP="00FE10A8">
      <w:pPr>
        <w:spacing w:before="180"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E10A8">
        <w:rPr>
          <w:rFonts w:ascii="Arial" w:eastAsia="Times New Roman" w:hAnsi="Arial" w:cs="Arial"/>
          <w:sz w:val="24"/>
          <w:szCs w:val="24"/>
          <w:lang w:eastAsia="ru-RU"/>
        </w:rPr>
        <w:t>Дети, братья и сёстры которых уже ходят в выбранную школу. Дети должны быть из одной семьи</w:t>
      </w:r>
    </w:p>
    <w:p w:rsidR="00FE10A8" w:rsidRPr="00FE10A8" w:rsidRDefault="00FE10A8" w:rsidP="00FE10A8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E10A8">
        <w:rPr>
          <w:rFonts w:ascii="Arial" w:eastAsia="Times New Roman" w:hAnsi="Arial" w:cs="Arial"/>
          <w:sz w:val="24"/>
          <w:szCs w:val="24"/>
          <w:lang w:eastAsia="ru-RU"/>
        </w:rPr>
        <w:t>Полный перечень льготных категорий приведён </w:t>
      </w:r>
      <w:hyperlink r:id="rId6" w:tgtFrame="_blank" w:history="1">
        <w:r w:rsidRPr="00FE10A8">
          <w:rPr>
            <w:rFonts w:ascii="Arial" w:eastAsia="Times New Roman" w:hAnsi="Arial" w:cs="Arial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в приказе Минпросвещения от 02.09.2020 № 458</w:t>
        </w:r>
      </w:hyperlink>
    </w:p>
    <w:p w:rsidR="00FE10A8" w:rsidRPr="00FE10A8" w:rsidRDefault="00FE10A8" w:rsidP="00FE10A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1F33"/>
          <w:sz w:val="27"/>
          <w:szCs w:val="27"/>
          <w:lang w:eastAsia="ru-RU"/>
        </w:rPr>
      </w:pPr>
      <w:r w:rsidRPr="00FE10A8">
        <w:rPr>
          <w:rFonts w:ascii="Arial" w:eastAsia="Times New Roman" w:hAnsi="Arial" w:cs="Arial"/>
          <w:color w:val="0B1F33"/>
          <w:sz w:val="27"/>
          <w:szCs w:val="27"/>
          <w:bdr w:val="none" w:sz="0" w:space="0" w:color="auto" w:frame="1"/>
          <w:lang w:eastAsia="ru-RU"/>
        </w:rPr>
        <w:t>Закрыть</w:t>
      </w:r>
    </w:p>
    <w:p w:rsidR="00FE10A8" w:rsidRDefault="00FE10A8" w:rsidP="00FE10A8">
      <w:pPr>
        <w:tabs>
          <w:tab w:val="left" w:pos="1935"/>
        </w:tabs>
      </w:pPr>
    </w:p>
    <w:p w:rsidR="00FE10A8" w:rsidRDefault="00FE10A8" w:rsidP="00FE10A8">
      <w:r>
        <w:rPr>
          <w:noProof/>
        </w:rPr>
        <w:lastRenderedPageBreak/>
        <w:drawing>
          <wp:inline distT="0" distB="0" distL="0" distR="0" wp14:anchorId="6E3E5D1B" wp14:editId="2107BAE3">
            <wp:extent cx="5895975" cy="4171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0A8" w:rsidRDefault="00FE10A8" w:rsidP="00FE10A8">
      <w:r>
        <w:rPr>
          <w:noProof/>
        </w:rPr>
        <w:drawing>
          <wp:inline distT="0" distB="0" distL="0" distR="0" wp14:anchorId="3ACE8727" wp14:editId="11A90AD8">
            <wp:extent cx="5940425" cy="43503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0A8" w:rsidRDefault="00FE10A8" w:rsidP="00FE10A8">
      <w:r w:rsidRPr="00FE10A8">
        <w:lastRenderedPageBreak/>
        <w:drawing>
          <wp:inline distT="0" distB="0" distL="0" distR="0" wp14:anchorId="71CD5ACA" wp14:editId="3FD25AB4">
            <wp:extent cx="5940425" cy="59683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6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0A8" w:rsidRDefault="00FE10A8" w:rsidP="00FE10A8">
      <w:r>
        <w:rPr>
          <w:noProof/>
        </w:rPr>
        <w:lastRenderedPageBreak/>
        <w:drawing>
          <wp:inline distT="0" distB="0" distL="0" distR="0" wp14:anchorId="486217EF" wp14:editId="27A52AA6">
            <wp:extent cx="5940425" cy="38569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0A8" w:rsidRPr="00FE10A8" w:rsidRDefault="00FE10A8" w:rsidP="00FE10A8">
      <w:r>
        <w:rPr>
          <w:noProof/>
        </w:rPr>
        <w:lastRenderedPageBreak/>
        <w:drawing>
          <wp:inline distT="0" distB="0" distL="0" distR="0" wp14:anchorId="0A74AD0B" wp14:editId="1AFEA05A">
            <wp:extent cx="5940425" cy="729932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9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0A8" w:rsidRPr="00FE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45F5"/>
    <w:multiLevelType w:val="multilevel"/>
    <w:tmpl w:val="FE32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749AF"/>
    <w:multiLevelType w:val="multilevel"/>
    <w:tmpl w:val="F02A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93AA2"/>
    <w:multiLevelType w:val="multilevel"/>
    <w:tmpl w:val="0BFA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8"/>
    <w:rsid w:val="00590B2D"/>
    <w:rsid w:val="00FE10A8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184A"/>
  <w15:chartTrackingRefBased/>
  <w15:docId w15:val="{96A7B105-474D-4D5F-A6E4-1D248E80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10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10A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13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8497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697396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Ulya</cp:lastModifiedBy>
  <cp:revision>1</cp:revision>
  <dcterms:created xsi:type="dcterms:W3CDTF">2024-04-01T14:22:00Z</dcterms:created>
  <dcterms:modified xsi:type="dcterms:W3CDTF">2024-04-01T14:29:00Z</dcterms:modified>
</cp:coreProperties>
</file>